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227401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22740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F27C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Ухтинский территориальный отдел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70427" w:rsidRPr="00227401" w:rsidRDefault="00C70427" w:rsidP="009E478A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</w:t>
            </w:r>
            <w:r w:rsidR="00C53E01"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ие промышленности и энергетики</w:t>
            </w:r>
          </w:p>
          <w:p w:rsidR="002C1DFA" w:rsidRPr="005827B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3E01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C53E01" w:rsidRPr="00EE5BD4" w:rsidRDefault="00C53E01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227401" w:rsidRPr="00227401" w:rsidRDefault="00227401" w:rsidP="00227401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7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объектов нефтегазового комплекса;</w:t>
            </w:r>
          </w:p>
          <w:p w:rsidR="00227401" w:rsidRPr="00227401" w:rsidRDefault="00227401" w:rsidP="00227401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27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подъемных сооружений и оборудования, работающего под избыточным давлением;</w:t>
            </w:r>
          </w:p>
          <w:p w:rsidR="00C53E01" w:rsidRPr="005827BA" w:rsidRDefault="00227401" w:rsidP="00227401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27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противодействия терроризму.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024EAE">
              <w:rPr>
                <w:rFonts w:ascii="Times New Roman" w:eastAsia="Calibri" w:hAnsi="Times New Roman" w:cs="Times New Roman"/>
                <w:sz w:val="24"/>
                <w:szCs w:val="24"/>
              </w:rPr>
              <w:t>Ухта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227401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227401">
        <w:trPr>
          <w:trHeight w:val="419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352938" w:rsidRPr="005827BA" w:rsidRDefault="00227401" w:rsidP="009E478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227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«Прикладная геология, горное дело, нефтегазовое дело и геодезия», «</w:t>
            </w:r>
            <w:proofErr w:type="spellStart"/>
            <w:r w:rsidRPr="00227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Pr="00227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безопасность», «Химические технологии», «Оборудование </w:t>
            </w:r>
            <w:proofErr w:type="spellStart"/>
            <w:r w:rsidRPr="00227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нефтегазопереработки</w:t>
            </w:r>
            <w:proofErr w:type="spellEnd"/>
            <w:r w:rsidRPr="00227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Нефтегазовая техника и технология», «Безопасность технологических процессов и производств», «Проектирование, сооружение и эксплуатация </w:t>
            </w:r>
            <w:proofErr w:type="spellStart"/>
            <w:r w:rsidRPr="00227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газонефтепроводов</w:t>
            </w:r>
            <w:proofErr w:type="spellEnd"/>
            <w:r w:rsidRPr="00227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27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газонефтехранилищ</w:t>
            </w:r>
            <w:proofErr w:type="spellEnd"/>
            <w:r w:rsidRPr="00227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«Разработка и эксплуатация нефтяных и газовых месторождений», «Бурение нефтяных и газовых скважин», «Оборудование и агрегаты нефтегазового производства», «Машины и оборудование нефтяных и газовых промыслов» либо «Нефтегазовое дело» или иное направление</w:t>
            </w:r>
            <w:proofErr w:type="gramEnd"/>
            <w:r w:rsidRPr="00227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подготовки (специальность), для </w:t>
            </w:r>
            <w:proofErr w:type="gramStart"/>
            <w:r w:rsidRPr="00227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которого</w:t>
            </w:r>
            <w:proofErr w:type="gramEnd"/>
            <w:r w:rsidRPr="00227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законодательством об </w:t>
            </w:r>
            <w:r w:rsidRPr="00227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      </w:r>
            <w:r w:rsidRPr="0022740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227401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знание государственного языка Российской Федерации (русского языка);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знания основ Конституции Российской Федерации, законодательства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гражданской службе Российской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Федерации»,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законодательства Российской Федерации о противодействии коррупции;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знание общих требований промышленной безопасности в отношении опасных производственных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объектов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нефтегазового комплекса,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нефтехимических, нефтегазоперерабатывающих производств, складов нефти и нефтепродуктов, сетей газораспределения и </w:t>
            </w:r>
            <w:proofErr w:type="spellStart"/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, оборудования работающего под избыточным давлением, подъемных сооружений;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знание общих требований технических регламентов в установленной сфере промышленной безопасности объектов нефтегазового комплекса;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знание общих вопросов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знания в области информационно-коммуникационных технологий.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включая: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порядок работы со служебной информаций, служебной информацией ограниченного распространения, информацией с ограничительной пометкой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«для служебного пользования»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сведениями, составляющими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тайну;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информации при использовании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общественного и прикладного программного обеспечения, требования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надежности паролей;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порядок работы со служебной электронной почтой, а также правила использования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ичной электронной почты, служб «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основные признаки электронных сообщений, содержащих 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вредоносные вложения или ссылки на вредоносные сайты в информационн</w:t>
            </w:r>
            <w:proofErr w:type="gramStart"/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телекоммуникационной сети «Интернет», включая «</w:t>
            </w:r>
            <w:proofErr w:type="spellStart"/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» письма и спам-рассылки, умение корректно и своевременно реагировать на получение таких электронных сообщений;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. сетей общего пользования (включая сеть «Интернет»), в том числе с использованием мобильных устройств;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правила и ограничения подключения внешних устройств (</w:t>
            </w:r>
            <w:proofErr w:type="spellStart"/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, включая: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понятие персональных данных, принципы и условия их обработки;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меры по обеспечению безопасности персональных данных при их обработке в информационных системах.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, включая: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, включая: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понятие и виды электронных подписей;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Иные (дополнительные) базовые знания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27401" w:rsidRPr="00227401" w:rsidRDefault="00227401" w:rsidP="00227401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порядок служебного взаимодействия в пределах своей компетенции с органами государственной власти Российской Федерации, субъектов Российской Федерации;</w:t>
            </w:r>
          </w:p>
          <w:p w:rsidR="00227401" w:rsidRPr="00A604AE" w:rsidRDefault="00227401" w:rsidP="00227401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нормы и правила охраны труда и пожарной безопасности.</w:t>
            </w:r>
          </w:p>
          <w:p w:rsidR="00227401" w:rsidRDefault="00227401" w:rsidP="009E478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1DFA" w:rsidRPr="005361B2" w:rsidRDefault="002C1DFA" w:rsidP="009E478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соблюдать этику делового общения;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планировать, рационально использовать служебное время;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коммуникативные умения;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умение совершенствовать свой профессиональный уровень;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умения в области информационно-коммуникационных технологий: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умение работать с текстовыми документами, электронными таблицами, включая их создание, редактирование и форматирование, сохранение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печать;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Иные (дополнительные) базовые умения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применять на практике законодательные и нормативные правовые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акты;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и обобщать информацию;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оперативно принимать и осуществлять принятые решения;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эффективно и последовательно осуществлять взаимодействие с другими территориальными отделами Управления;</w:t>
            </w:r>
          </w:p>
          <w:p w:rsidR="00227401" w:rsidRPr="00227401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эффективно и последовательно организовывать взаимодействие с другими ведомствами и организациями;</w:t>
            </w:r>
          </w:p>
          <w:p w:rsidR="00A604AE" w:rsidRDefault="00227401" w:rsidP="00227401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74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правильно распределять рабочее время.</w:t>
            </w:r>
            <w:r w:rsidR="00A604AE"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401" w:rsidRPr="00A604AE" w:rsidRDefault="00227401" w:rsidP="009E478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Гражданский кодекс Российской Федерации от 30 ноября 1994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51-ФЗ (часть 1 и 2);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Кодекс Российской Федерации об административных правонарушениях от 30 декабря 2001 г. № 195-ФЗ (глава 9);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Градостроительный кодекс Российской Федерации от 29 декабря 2004 г. № 190-ФЗ;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31.07.2020 № 247-ФЗ «Об обязательных, требованиях в Российской Федерации»;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Закон Российской Федерации от 21 февраля 1992 г. № 2395-1 «О недрах»;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июля 1993 г. № 5485-1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 государственной тайне»;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декабря 1994 г. № 69-ФЗ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пожарной безопасности»;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22 августа 1995 г. № 151-ФЗ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«Об аварийно- спасательных службах и статусе спасателей»;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июля 1997 г. № 116-ФЗ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промышленной безопасности опасных производственных объектов»;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6 октября 1999 г. № 184-ФЗ «Об общих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принципах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организации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онодательных (представительных)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исполнительных органов государственной власти субъектов Российской Федерации» (в части: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27 декабря 2002 г. № 184-ФЗ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 техническом регулировании»;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 мая 2006 г. № 59-ФЗ «О порядке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рассмотрения обращений граждан Российской Федерации»;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 марта 2007 г. № 25-ФЗ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6 марта 2006 г. № 35-ФЗ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противодействии терроризму»;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22 июля 2008 г. № 123-ФЗ «Технический регламент о требованиях пожарной безопасности»;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26 декабря 2008 г. № 294-ФЗ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27 июля 2010 г. № 210-ФЗ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организации предоставления государственных и муниципальных услуг»;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27 июля 2010 г. № 225-ФЗ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4 мая 2011 г. № 99-ФЗ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 лицензировании отдельных видов деятельности»;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30 марта 1999 г. № 52-ФЗ «О санитарн</w:t>
            </w:r>
            <w:proofErr w:type="gram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эпидемиологическом благополучии населения»;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23)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10 января 2002 г. № 7-ФЗ «Об охране окружающей среды»;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24)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Федеральный закон от 1 декабря 2007 г. № 315-ФЗ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 саморегулируемых организациях»;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25)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31 марта 1999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69-ФЗ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 газоснабжении в Российской Федерации»;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июля 2011 г. № 256-ФЗ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 безопасности объектов топливно-энергетического комплекса»;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27)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Федеральный закон от 31 июля 2021 г. № 248-ФЗ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 государственном контроле (надзоре) и муниципальном контроле в Российской Федерации»;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28)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указ Президента Российской Федерации от 26 декабря 2015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664 «О мерах по совершенствованию государственного управления в области противодействия терроризму»;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29)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18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г. № 2168 «Об организации и осуществлении производственного </w:t>
            </w:r>
            <w:proofErr w:type="gram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30)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1082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 федеральном государственном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промышленном надзоре»;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31)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г. № 794 «О единой государственной системе предупреждения и ликвидации чрезвычайных ситуаций»;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32)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г. № 401 «Положение о Федеральной службе по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экологическому, технологическому и атомному надзору»;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33)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 февраля 2006 г. № 54 «О государственном строительном надзоре в Российской Федерации»;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34)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г. № 1477 «О лицензировании деятельности по проведению экспертизы промышленной безопасности»;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35)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17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г. №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1318 «О порядке проведения федеральными органами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о внесении изменений в некоторые акты Правительства Российской Федерации»;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12 октября 2020 г, № 1661 «О лицензировании эксплуатации взрывопожароопасных и химически опасных производственных объектов I, II и III классов опасности»;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г. №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1244 «Об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антитеррористической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защищенности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(территорий)»;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4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2008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19.04.2016 № 325 «Об утверждении требований к </w:t>
            </w:r>
            <w:proofErr w:type="spell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аититеррористической</w:t>
            </w:r>
            <w:proofErr w:type="spellEnd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защищенности объ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ектов (территорий) Федеральной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положение Центрального банка Российской Федерации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 2016 г. № 574-П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41)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23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г. № 848 «Об утверждении </w:t>
            </w:r>
            <w:proofErr w:type="gram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проведения технического расследования причин аварий</w:t>
            </w:r>
            <w:proofErr w:type="gramEnd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опасных объектах - лифтах, подъемных платформах для инвалидов, эскалаторах (за исключением эскалаторов в метрополитенах)»;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42)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20 ноября 2000 г. № 878 «Об утверждении Правил охраны газораспределительных сетей»;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17 мая 2002 г. № 317 «Правила пользования газом и предоставления услуг по газоснабжению в Российской Федерации»;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44)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21 июля 2008 г. № 549 «Правила поставки газа для обеспечения коммунально-бытовых нужд граждан»;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45)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29 октября 2010 г. № 870 «Об утверждении технического регламента о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сетей газораспределения и </w:t>
            </w:r>
            <w:proofErr w:type="spell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14 мая 2013 г. № 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47)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13 августа 1997 г. № 1009 «Об утверждении </w:t>
            </w:r>
            <w:proofErr w:type="gram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подготовки нормативных правовых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 федеральных органов исполнительной власти</w:t>
            </w:r>
            <w:proofErr w:type="gramEnd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государственной регистрации»;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48)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49)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50)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51)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11 мая 2017 г.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52)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16 сентября 2020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1479 «Об утверждении Правил противопожарного режима в Российской Федерации»;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 2012 г.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54)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24 июля 2020 г. № 1Ю8 «О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лиц» (вместе с «Положением 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лиц»;</w:t>
            </w:r>
            <w:proofErr w:type="gramEnd"/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55)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15 сентября 2020 г. № 1435 «О лицензировании деятельности, связанной с обращением взрывчатых материалов промышленного назначения»;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56)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15 сентября 2020 г.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57)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16 сентября 2020 г. № 1465 «Об утверждении Правил подготовки и оформления документов, удостоверяющих уточненные границы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горного отвода»;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58)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г. № 1466 «Об утверждении Правил подготовки, рассмотрения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согласования планов и схем развития горных работ по видам полезных ископаемых»;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59)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16 сентября 2020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1467 «О лицензировании производства маркшейдерских работ»;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60)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г. № 1477 «О лицензировании деятельности по проведению экспертизы промышленной безопасности»;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61)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РФ от 28 апреля 2021 г. № 663 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62)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63)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распоряжение Правительства Российской Федерации от 10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2011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1005-р «Перечень документов в области стандартизации,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</w:t>
            </w:r>
            <w:proofErr w:type="spell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осуществления оценки соответствия»;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64)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оценки готовности к отопительному периоду, утвержденных приказом Министерства энергетики Российской Федерации от 12 марта 2013 г. № 103;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65)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№ 823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«Технический регламент Таможенного союза «О безопасности машин и оборудования» (</w:t>
            </w:r>
            <w:proofErr w:type="gram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010/2011);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66)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№ 824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«Технический регламент Таможенного союза «Безопасность лифтов» (</w:t>
            </w:r>
            <w:proofErr w:type="gram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011/2011);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67)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№ 825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012/2011);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68)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9 декабря 2011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№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875 «Технический регламент Таможенного союза «О безопасности аппаратов, работающих на газообразном топливе» (</w:t>
            </w:r>
            <w:proofErr w:type="gram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016/2011);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69)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Совета Евразийской экономической комиссии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 2013 г. № 41 «Технический регламент Таможенного союза «О безопасности оборудования, работающего под избыточным давлением» (</w:t>
            </w:r>
            <w:proofErr w:type="gram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032/2013);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70)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</w:t>
            </w:r>
            <w:proofErr w:type="gram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2020 г. № 517 «Об утверждении Федеральных норм и правил в области промышленной безопасности «Правила безопасности для опасных производственных объектов магистральных трубопроводов»;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71)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15 декабря 2020 г. № 531 «Об утверждении Федеральных норм и правил в области промышленной безопасности «Правила безопасности сетей газораспределения и </w:t>
            </w:r>
            <w:proofErr w:type="spell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13 ноября 2020 г. № 439 «Об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 норм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обеспечения устойчивости бортов и уступов карьеров, разрезов и откосов отвалов»;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73)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26 ноября 2020 г. № 461 «Об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 норм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безопасности опасных производственных объектов, на которых используются подъемные сооружения»;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72) приказ Ростехнадзора от 03 декабря 2020 г, № 494 «Об утверждении «Федеральных норм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безопасности при производстве, хранении и применении взрывчатых материалов промышленного назначения»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74)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08 декабря 2020 г, № 505 «Об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«Федеральных норм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безопасности при ведении горных работ и переработке твердых полезных ископаемых»;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75)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11 декабря 2020 г. № 519 «Об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«Федеральных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«Требования к производству сварочных работ на опасных производственных объектах»;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76)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11 декабря 2020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520 «Об утверждении «Федеральных норм и правил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77)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г. № 528 «Об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«Федеральных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безопасного ведения газоопасных, огневых и ремонтных работ»;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78)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г. № 529 «Об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«Федеральных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 безопасности складов нефти и нефтепродуктов»;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79)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г. № 533 «Об утверждении «Федеральных норм и правил в области промышленной безопасности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бщие правила взрывобезопасности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взрывопожароопасных химических, нефтехимических и нефтеперерабатывающих производств»;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80)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г. № 534 «Об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«Федеральных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безопасности в нефтяной и газовой промышленности»;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81)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г. № 535 «Об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«Федеральных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осуществления эксплуатационного контроля металла и продления срока службы основных элементов котлов и трубопроводов тепловых электростанций»;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82)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г. № 536 «Об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«Федеральных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 безопасности при использовании оборудования, работающего под избыточным давлением»;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г. № 537 «Об утверждении «Требований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84)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09 декабря 2020 г. № 508 «Об утверждении «Требований к содержанию проекта горного отвода, форме горноотводного акта, графических приложений к горноотводному</w:t>
            </w:r>
            <w:r w:rsidR="005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 и ведению реестра документов, удостоверяющих уточнённые границы горного отвода»;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85)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11 декабря 2020 г. № 518 «Об утверждении «Требований к форме представления сведений об организации производственного </w:t>
            </w:r>
            <w:proofErr w:type="gramStart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86)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08 декабря 2020 г. № 503 «Об утверждении «Порядка проведения технического расследования причин аварий, инцидентов и случаев утраты взрывчатых материалов промышленного назначения»;</w:t>
            </w:r>
          </w:p>
          <w:p w:rsidR="00227401" w:rsidRPr="00227401" w:rsidRDefault="00227401" w:rsidP="00227401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>87)</w:t>
            </w:r>
            <w:r w:rsidRPr="0022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30 ноября 2020 г. № 471 «Об утверждении «Требований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объектов».</w:t>
            </w:r>
          </w:p>
          <w:p w:rsidR="00227401" w:rsidRDefault="00227401" w:rsidP="00227401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7401">
              <w:rPr>
                <w:rFonts w:ascii="Times New Roman" w:eastAsia="Times New Roman" w:hAnsi="Times New Roman"/>
                <w:sz w:val="24"/>
                <w:szCs w:val="24"/>
              </w:rPr>
              <w:t>88)</w:t>
            </w:r>
            <w:r w:rsidRPr="00227401">
              <w:rPr>
                <w:rFonts w:ascii="Times New Roman" w:eastAsia="Times New Roman" w:hAnsi="Times New Roman"/>
                <w:sz w:val="24"/>
                <w:szCs w:val="24"/>
              </w:rPr>
              <w:tab/>
              <w:t>приказ Федеральной службы по экологическому, технологическому и атомному надзору от 21 января 2022 г. № 12 «Об утверждении перечня должностных лиц Ростехнадзора, ответственных за прием и рассмотрение жалоб, поступающих в рамках досудебного обжалования решений контрольного (надзорного) органа, действий (бездействия) должностных лиц»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27401" w:rsidRDefault="00227401" w:rsidP="00227401">
            <w:pPr>
              <w:pStyle w:val="ac"/>
              <w:tabs>
                <w:tab w:val="left" w:pos="855"/>
              </w:tabs>
              <w:ind w:left="3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2C1DFA" w:rsidP="00227401">
            <w:pPr>
              <w:pStyle w:val="ac"/>
              <w:tabs>
                <w:tab w:val="left" w:pos="855"/>
              </w:tabs>
              <w:ind w:left="31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онятие и признаки государства; 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понятие, цели, элементы </w:t>
            </w:r>
            <w:proofErr w:type="gramStart"/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gramEnd"/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типы организационных структур;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структуры, миссии, стратегии, целей организации;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правила деловой переписки;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общие требования промышленной безопасности в отношении опасных производственных объектов;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технических регламентов в установленной сфере промышленной безопасности;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подготовки материалов по делам об административных правонарушениях;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рассмотрения дел об административных правонарушениях;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порядок проведения технического расследования причин аварий, в том числе установление факта аварии и оформление акта 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технического расследования причин аварии на опасных производственных объектах и объектах энергетики;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расследования несчастных случаев, происшедших при эксплуатации опасных производственных объектов и объектов энергетики;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общее представление об устройстве и правилах эксплуатации электроустановок, тепловых установок, электрических станций и сетей;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общегосударственная система противодействия терроризму;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Ростехнадзора в области противодействия терроризму;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8C511D" w:rsidRPr="008C511D" w:rsidRDefault="008C511D" w:rsidP="008C511D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8C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8C511D" w:rsidRDefault="008C511D" w:rsidP="008C511D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C51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8C51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8C511D" w:rsidRDefault="008C511D" w:rsidP="008C511D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C1DFA" w:rsidRPr="005361B2" w:rsidRDefault="008C511D" w:rsidP="008C511D">
            <w:pPr>
              <w:pStyle w:val="ac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712446"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и анализ результатов нарушений требований в сфере промышленной безопасности и энергетики, лицензионных условий и требований на опасных производственных объектах;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установление полноты и достоверности сведений при присвоении опасному производственному объекту класса опасности;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 и проведение работ по регистрации и лицензированию опасных производственных объектов;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заявительных документов соискателя лицензии на предмет соблюдения лицензионных требований; организация и проведение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плановых и внеплановых проверок юридических лиц и индивидуальных предпринимателей;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подготовка проектов приказов, распоряжений и уведомлений;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результатов анализа нарушений федеральных норм и правил в области промышленной безопасности;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участие в разработке нормативных правовых актов и 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руководящих документов;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и использования данных ФГИС «Единый реестр проверок»;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и прогнозировать риски аварий на опасных производственных объектах и связанных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такими авариями угроз;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организовывать и проводить плановые и внеплановые контрольно-надзорные мероприятия в отношении юридических лиц и индивидуальных предпринимателей и оформлять результаты контрольно-надзорной деятельности и применение мер административного воздействия;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подготавливать и рассматривать материалы дел об административных правонарушениях и применять меры административного воздействия;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16)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оборудования, работающего под избыточным давлением;</w:t>
            </w:r>
          </w:p>
          <w:p w:rsidR="008C511D" w:rsidRPr="008C511D" w:rsidRDefault="008C511D" w:rsidP="008C511D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17)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 и проведение соответствующих контрольно-надзорных мероприятий в отношении выполнения работ в процессе строительства, реконструкции объектов капитального строительства;</w:t>
            </w:r>
          </w:p>
          <w:p w:rsidR="008C511D" w:rsidRDefault="008C511D" w:rsidP="008C511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18)</w:t>
            </w: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выявление нарушений требований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объектов капитального строительства.</w:t>
            </w:r>
          </w:p>
          <w:p w:rsidR="008C511D" w:rsidRDefault="008C511D" w:rsidP="008C511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C511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C511D" w:rsidRPr="008C511D" w:rsidRDefault="008C511D" w:rsidP="008C511D">
            <w:pPr>
              <w:numPr>
                <w:ilvl w:val="0"/>
                <w:numId w:val="26"/>
              </w:numPr>
              <w:tabs>
                <w:tab w:val="left" w:pos="430"/>
              </w:tabs>
              <w:spacing w:after="0" w:line="240" w:lineRule="auto"/>
              <w:ind w:left="5"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принципы, методы, технологии и механизмы осуществления контроля (надзора);</w:t>
            </w:r>
          </w:p>
          <w:p w:rsidR="008C511D" w:rsidRPr="008C511D" w:rsidRDefault="008C511D" w:rsidP="008C511D">
            <w:pPr>
              <w:numPr>
                <w:ilvl w:val="0"/>
                <w:numId w:val="26"/>
              </w:numPr>
              <w:tabs>
                <w:tab w:val="left" w:pos="430"/>
              </w:tabs>
              <w:spacing w:after="0" w:line="240" w:lineRule="auto"/>
              <w:ind w:left="5"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виды, назначение и технологии организации проверочных процедур;</w:t>
            </w:r>
          </w:p>
          <w:p w:rsidR="008C511D" w:rsidRPr="008C511D" w:rsidRDefault="008C511D" w:rsidP="008C511D">
            <w:pPr>
              <w:numPr>
                <w:ilvl w:val="0"/>
                <w:numId w:val="26"/>
              </w:numPr>
              <w:tabs>
                <w:tab w:val="left" w:pos="430"/>
              </w:tabs>
              <w:spacing w:after="0" w:line="240" w:lineRule="auto"/>
              <w:ind w:left="5"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проверок, процедура его формирования;</w:t>
            </w:r>
          </w:p>
          <w:p w:rsidR="008C511D" w:rsidRPr="008C511D" w:rsidRDefault="008C511D" w:rsidP="008C511D">
            <w:pPr>
              <w:numPr>
                <w:ilvl w:val="0"/>
                <w:numId w:val="26"/>
              </w:numPr>
              <w:tabs>
                <w:tab w:val="left" w:pos="430"/>
              </w:tabs>
              <w:spacing w:after="0" w:line="240" w:lineRule="auto"/>
              <w:ind w:left="5"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8C511D" w:rsidRPr="008C511D" w:rsidRDefault="008C511D" w:rsidP="008C511D">
            <w:pPr>
              <w:numPr>
                <w:ilvl w:val="0"/>
                <w:numId w:val="26"/>
              </w:numPr>
              <w:tabs>
                <w:tab w:val="left" w:pos="430"/>
              </w:tabs>
              <w:spacing w:after="0" w:line="240" w:lineRule="auto"/>
              <w:ind w:left="5"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организации проверки: порядок, этапы, инструменты проведения;</w:t>
            </w:r>
          </w:p>
          <w:p w:rsidR="008C511D" w:rsidRPr="008C511D" w:rsidRDefault="008C511D" w:rsidP="008C511D">
            <w:pPr>
              <w:numPr>
                <w:ilvl w:val="0"/>
                <w:numId w:val="26"/>
              </w:numPr>
              <w:tabs>
                <w:tab w:val="left" w:pos="430"/>
              </w:tabs>
              <w:spacing w:after="0" w:line="240" w:lineRule="auto"/>
              <w:ind w:left="5"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8C511D" w:rsidRPr="008C511D" w:rsidRDefault="008C511D" w:rsidP="008C511D">
            <w:pPr>
              <w:numPr>
                <w:ilvl w:val="0"/>
                <w:numId w:val="26"/>
              </w:numPr>
              <w:tabs>
                <w:tab w:val="left" w:pos="430"/>
              </w:tabs>
              <w:spacing w:after="0" w:line="240" w:lineRule="auto"/>
              <w:ind w:left="5"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8C511D" w:rsidRPr="008C511D" w:rsidRDefault="008C511D" w:rsidP="008C511D">
            <w:pPr>
              <w:numPr>
                <w:ilvl w:val="0"/>
                <w:numId w:val="26"/>
              </w:numPr>
              <w:tabs>
                <w:tab w:val="left" w:pos="430"/>
              </w:tabs>
              <w:spacing w:after="0" w:line="240" w:lineRule="auto"/>
              <w:ind w:left="5"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(рейдовые) осмотры;</w:t>
            </w:r>
          </w:p>
          <w:p w:rsidR="008C511D" w:rsidRDefault="008C511D" w:rsidP="008C511D">
            <w:pPr>
              <w:numPr>
                <w:ilvl w:val="0"/>
                <w:numId w:val="26"/>
              </w:numPr>
              <w:tabs>
                <w:tab w:val="left" w:pos="430"/>
              </w:tabs>
              <w:spacing w:after="0" w:line="240" w:lineRule="auto"/>
              <w:ind w:left="5"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11D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проверок.</w:t>
            </w:r>
          </w:p>
          <w:p w:rsidR="008C511D" w:rsidRDefault="008C511D" w:rsidP="008C511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511D" w:rsidRPr="008C511D" w:rsidRDefault="008C511D" w:rsidP="008C511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Функциональные умения:  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1)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проведение плановых и внеплановых документарных (камеральных) проверок (обследований);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2)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проведение плановых и внеплановых выездных проверок;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3)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формирование и ведение реестров для обеспечения контрольно-надзорных полномочий;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4)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осуществление контроля исполнения предписаний, решений и других распорядительных документов;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5)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разработка, рассмотрение и согласование проектов нормативных правовых актов и других документов;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6)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подготовка официальных отзывов на проекты нормативных 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>актов;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7)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подготовка методических рекомендаций, разъяснений;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8)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подготовка аналитических, информационных и других материалов;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9)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организация и проведение мониторинга применения законодательства;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10)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прием и согласование документации, заявок, заявлений;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11)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предоставление информации из реестров, баз данных, выдача справок, выписок, документов, разъяснений и сведений;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12)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аккредитация, аттестация, допуск, прием квалификационных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>экзаменов;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13)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 xml:space="preserve">проставление </w:t>
            </w:r>
            <w:proofErr w:type="spellStart"/>
            <w:r w:rsidRPr="008C511D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  <w:r w:rsidRPr="008C511D">
              <w:rPr>
                <w:rFonts w:ascii="Times New Roman" w:hAnsi="Times New Roman"/>
                <w:sz w:val="24"/>
                <w:szCs w:val="24"/>
              </w:rPr>
              <w:t>, удостоверение подлинности;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14)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рассмотрение запросов, ходатайств, уведомлений, жалоб;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15)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проведение консультаций;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16)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>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>офисной,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>копировально-множительной и оргтехники, компьютеров, технических сре</w:t>
            </w:r>
            <w:proofErr w:type="gramStart"/>
            <w:r w:rsidRPr="008C511D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8C511D">
              <w:rPr>
                <w:rFonts w:ascii="Times New Roman" w:hAnsi="Times New Roman"/>
                <w:sz w:val="24"/>
                <w:szCs w:val="24"/>
              </w:rPr>
              <w:t>язи;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17)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проведение инвентаризации товарно-материальных ценностей;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18)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ведение учета и отчетности расходования канцелярских товаров и другой бумажной продукции, необходимых хозяйственных материалов;</w:t>
            </w:r>
          </w:p>
          <w:p w:rsidR="008C511D" w:rsidRPr="008C511D" w:rsidRDefault="008C511D" w:rsidP="008C511D">
            <w:pPr>
              <w:widowControl w:val="0"/>
              <w:tabs>
                <w:tab w:val="left" w:pos="5"/>
                <w:tab w:val="left" w:pos="572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>19)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прием, учет, обработка и регистрация корреспонденции, комплектование, хранение, 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>т и использование архивных документов, выдача архивных справок, составление номенклатуры дел;</w:t>
            </w:r>
          </w:p>
          <w:p w:rsidR="00BE4F98" w:rsidRPr="00BE4F98" w:rsidRDefault="008C511D" w:rsidP="008C511D">
            <w:pPr>
              <w:widowControl w:val="0"/>
              <w:tabs>
                <w:tab w:val="left" w:pos="5"/>
                <w:tab w:val="left" w:pos="572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C511D">
              <w:rPr>
                <w:rFonts w:ascii="Times New Roman" w:hAnsi="Times New Roman"/>
                <w:sz w:val="24"/>
                <w:szCs w:val="24"/>
              </w:rPr>
              <w:t>20)</w:t>
            </w:r>
            <w:r w:rsidRPr="008C511D">
              <w:rPr>
                <w:rFonts w:ascii="Times New Roman" w:hAnsi="Times New Roman"/>
                <w:sz w:val="24"/>
                <w:szCs w:val="24"/>
              </w:rPr>
              <w:tab/>
              <w:t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ГТС, безопасность которых обеспечивается в соответствии с Федеральным законом от 21 июля 2011 года № 256-ФЗ «О безопасности объектов топливно-энергетического комплекса»).</w:t>
            </w:r>
            <w:proofErr w:type="gramEnd"/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Pr="00884A6D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227401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227401">
        <w:trPr>
          <w:trHeight w:val="27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Старший государственный инспектор обязан: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закона от 27 июля 2004 г. № 79-ФЗ «О государственной гражданской службе Российской Федерации» (далее - Федеральный закон № 79-ФЗ):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исполнять должностные обязанности в соответствии с должностным регламентом;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при исполнении должностных обязанностей права и законные интересы граждан и организаций;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служебный распорядок территориального органа Ростехнадзора;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поддерживать уровень квалификации, необходимый для надлежащего исполнения должностных обязанностей;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10)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11)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Федеральным законом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79-ФЗ и другими федеральными законами;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(далее - Указ Президента № 885).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вести учет получения и использование бланков строгой отчетности «Разрешение», «Приложение к разрешению»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Управлении Порядком учета, хранения и выдачи бланков строгой отчетности;</w:t>
            </w:r>
            <w:proofErr w:type="gramEnd"/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15)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  <w:proofErr w:type="gramEnd"/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 соответствии с областью и видом профессиональной служебной деятельности;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  <w:proofErr w:type="gramEnd"/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обеспечение функционирования программных и аппаратных средств, в том числе в КСИ (комплексная система информатизации); ЕРП (единый реестр проверок);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выполнение и контроль выполнения Приказов, Распоряжений, Писем Ростехнадзора и Руководителя Управления, Отдела и других поступивших документов, исполнение которых поставлено на контроль;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организацию и координацию работы по лицензированию видов деятельности, отнесенных к компетенции Отдела;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координацию эффективности предусмотренных мер защиты информации в отделе;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организацию и обобщение информации о результатах подготовки и аттестации работников организаций и объектов, поднадзорных Отделу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10)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 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13)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14)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надзорную деятельность Отдела;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15)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организовывать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работ, а также с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обеспечением безопасности при пользовании недрами;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16)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17)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осуществлять работу по техническому расследованию аварий и несчастных случаев;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18)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</w:t>
            </w:r>
            <w:proofErr w:type="gramStart"/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19)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обеспечивать проверку выполнения поднадзорными организациями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установленных правил осуществления производственного </w:t>
            </w:r>
            <w:proofErr w:type="gramStart"/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21)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назначать представителей для участия в приемке в эксплуатацию опасных производственных объектов в поднадзорных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EC5485" w:rsidRPr="00EC5485" w:rsidRDefault="00EC5485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22)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отнесением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EC5485" w:rsidRPr="00EC5485" w:rsidRDefault="00B4110A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23) </w:t>
            </w:r>
            <w:r w:rsidR="00EC5485"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годовые планы развития горных работ нефтедобывающих предприятий, готовить предложения по их согласованию и контролировать их выполнение;</w:t>
            </w:r>
          </w:p>
          <w:p w:rsidR="00EC5485" w:rsidRPr="00EC5485" w:rsidRDefault="00B4110A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24) </w:t>
            </w:r>
            <w:r w:rsidR="00EC5485"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лично проводить проверки состояния промышленной безопасности на поднадзорных предприятиях, объектах и в организациях;</w:t>
            </w:r>
          </w:p>
          <w:p w:rsidR="00EC5485" w:rsidRPr="00EC5485" w:rsidRDefault="00B4110A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25) </w:t>
            </w:r>
            <w:r w:rsidR="00EC5485"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организовывать и осуществлять систематический </w:t>
            </w:r>
            <w:proofErr w:type="gramStart"/>
            <w:r w:rsidR="00EC5485"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="00EC5485"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EC5485" w:rsidRPr="00EC5485" w:rsidRDefault="00B4110A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26) </w:t>
            </w:r>
            <w:r w:rsidR="00EC5485"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EC5485" w:rsidRPr="00EC5485" w:rsidRDefault="00B4110A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27) </w:t>
            </w:r>
            <w:r w:rsidR="00EC5485"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готовностью поднадзорных организаций, горноспасательных служб организаций к локализации и ликвидации возможных аварий на опасных производственных объектах;</w:t>
            </w:r>
          </w:p>
          <w:p w:rsidR="00EC5485" w:rsidRPr="00EC5485" w:rsidRDefault="00B4110A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28) </w:t>
            </w:r>
            <w:r w:rsidR="00EC5485"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постоянный государственный контроль (надзор) за состоянием промышленной безопасности </w:t>
            </w:r>
            <w:proofErr w:type="gramStart"/>
            <w:r w:rsidR="00EC5485"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согласно Постановления</w:t>
            </w:r>
            <w:proofErr w:type="gramEnd"/>
            <w:r w:rsidR="00EC5485"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C5485"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Правительства от 05.05.2012 № 455, приказа Федеральной службы по экологическому, технологическому и атомному надзору от 31.05.2012 № 319;</w:t>
            </w:r>
          </w:p>
          <w:p w:rsidR="00EC5485" w:rsidRPr="00EC5485" w:rsidRDefault="00B4110A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29) </w:t>
            </w:r>
            <w:r w:rsidR="00EC5485"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государственный постоянный контроль (надзор) за техническим состоянием и безопасной эксплуатацией технических устройств, зданий и сооружений, содержанием приборов контроля и систем противоаварийной защиты на подконтрольных опасных производственных объектах 1 класса опасности; проведением предприятиями и организациями всех видов испытаний действующих, для вновь вводимых в эксплуатацию, реконструированных и модернизированных объектов и оборудования, подготовкой оборудования произво</w:t>
            </w:r>
            <w:proofErr w:type="gramStart"/>
            <w:r w:rsidR="00EC5485"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пр</w:t>
            </w:r>
            <w:proofErr w:type="gramEnd"/>
            <w:r w:rsidR="00EC5485"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едприятий и организаций к работе в зимний и летний пожароопасный период.</w:t>
            </w:r>
          </w:p>
          <w:p w:rsidR="00EC5485" w:rsidRPr="00EC5485" w:rsidRDefault="00B4110A" w:rsidP="00EC5485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30) </w:t>
            </w:r>
            <w:r w:rsidR="00EC5485"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полномочия по досудебному обжалованию:</w:t>
            </w:r>
          </w:p>
          <w:p w:rsidR="002C1DFA" w:rsidRPr="00BB2622" w:rsidRDefault="00EC5485" w:rsidP="005509A8">
            <w:pPr>
              <w:widowControl w:val="0"/>
              <w:tabs>
                <w:tab w:val="left" w:pos="430"/>
              </w:tabs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55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bookmarkStart w:id="0" w:name="_GoBack"/>
            <w:bookmarkEnd w:id="0"/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в контрольном (надзорном) органе рассмотрение</w:t>
            </w:r>
            <w:r w:rsidR="0055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C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материалов жалобы, принятие решений по ходатайствам, продление сроков рассмотрения жалоб и подготовку проектов решений по жалобам.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старший государственный инспектор имеет право </w:t>
            </w:r>
            <w:proofErr w:type="gramStart"/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обеспечение надлежащих организационно-технических условий, необходимых для исполнения должностных обязанностей;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ознакомление с должностным регламентом и иными документами,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защиту сведений о гражданском служащем;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должностной рост на конкурсной основе;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членство в профессиональном союзе;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проведение по его заявлению служебной проверки;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защиту своих прав и законных интересов на гражданской службе, включая обжалования в суд их нарушения;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16)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медицинское страхование в соответствии с Федеральным законом № 79-ФЗ;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17)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990753" w:rsidRPr="00990753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18)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Федерации»;</w:t>
            </w:r>
          </w:p>
          <w:p w:rsidR="002C1DFA" w:rsidRPr="00BE4F98" w:rsidRDefault="00990753" w:rsidP="00990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19)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иные права, предоставленные законодательством Российской Федерации,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приказами Ростехнадзора и служебным контрактом.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1)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за неисполнение или ненадлежащее исполнение возложенных на него обязанностей;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2)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3)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за действие или бездействие, ведущее к нарушению прав и законных интересов граждан, организаций;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4)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за причинение материального, имущественного ущерба;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5)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 xml:space="preserve">за несвоевременное выполнение заданий, приказов, распоряжений и </w:t>
            </w:r>
            <w:proofErr w:type="gramStart"/>
            <w:r w:rsidRPr="00990753">
              <w:rPr>
                <w:rFonts w:ascii="Times New Roman" w:hAnsi="Times New Roman"/>
                <w:sz w:val="24"/>
                <w:szCs w:val="24"/>
              </w:rPr>
              <w:t>поручений</w:t>
            </w:r>
            <w:proofErr w:type="gramEnd"/>
            <w:r w:rsidRPr="00990753">
              <w:rPr>
                <w:rFonts w:ascii="Times New Roman" w:hAnsi="Times New Roman"/>
                <w:sz w:val="24"/>
                <w:szCs w:val="24"/>
              </w:rPr>
              <w:t xml:space="preserve"> вышестоящих в порядке подчиненности руководителей, за исключением незаконных;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6)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7)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 xml:space="preserve"> за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совершение действий, затрудняющих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работу органов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государственной власти, а также приводящих к подрыву авторитета государственных гражданских служащих;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8)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 xml:space="preserve"> 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9)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за нарушение положений настоящего должностного регламента.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Гражданский служащий не вправе исполнять данное ему неправомерное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 xml:space="preserve">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</w:t>
            </w:r>
            <w:r w:rsidRPr="00990753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990753" w:rsidP="0099075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227401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>Эффективность и результативность профессиональной служебной деятельности старший государственный инспектор оценивается по следующим показателям: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-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-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-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количеству возвратов на доработку ранее подготовленных документов;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-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количеству повторных обращений по рассматриваемым вопросам;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-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наличию у гражданского служащего поощрений за безупречную и эффективную службу;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-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оценке профессиональных, организаторских и личностных каче</w:t>
            </w:r>
            <w:proofErr w:type="gramStart"/>
            <w:r w:rsidRPr="00990753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990753">
              <w:rPr>
                <w:rFonts w:ascii="Times New Roman" w:hAnsi="Times New Roman"/>
                <w:sz w:val="24"/>
                <w:szCs w:val="24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-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своевременности и оперативности выполнения поручений, рассмотрения обращений граждан и юридических - лиц, соотношению количества своевременно выполненных к общему количеству индивидуальных поручений;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-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-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-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- отсутствию жалоб граждан и юридических лиц на действия (бездействие) гражданского служащего;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>осознанию ответственности за последствия своих действий, принимаемых решений;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2.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 xml:space="preserve"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</w:t>
            </w:r>
            <w:r w:rsidRPr="00990753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показателям: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-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доля поднадзорных субъектов, в отношении которых проведены профилактические мероприятия;</w:t>
            </w:r>
          </w:p>
          <w:p w:rsidR="00990753" w:rsidRPr="00990753" w:rsidRDefault="00990753" w:rsidP="00990753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-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990753" w:rsidP="0099075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0753">
              <w:rPr>
                <w:rFonts w:ascii="Times New Roman" w:hAnsi="Times New Roman"/>
                <w:sz w:val="24"/>
                <w:szCs w:val="24"/>
              </w:rPr>
              <w:t>-</w:t>
            </w:r>
            <w:r w:rsidRPr="00990753">
              <w:rPr>
                <w:rFonts w:ascii="Times New Roman" w:hAnsi="Times New Roman"/>
                <w:sz w:val="24"/>
                <w:szCs w:val="24"/>
              </w:rPr>
              <w:tab/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227401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990753" w:rsidRDefault="001D618F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90753"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27BA"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="002C1DFA"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5827BA"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C1DFA"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="00990753"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27BA"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июля 2024</w:t>
            </w:r>
            <w:r w:rsidR="002C1DFA"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EE5BD4"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990753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9E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9E478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227401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990753" w:rsidRDefault="00990753" w:rsidP="00990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Саух Светлана Петровна</w:t>
            </w:r>
            <w:r w:rsidR="008534EB" w:rsidRPr="00990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</w:t>
            </w:r>
            <w:r w:rsidRPr="00990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ведущий </w:t>
            </w:r>
            <w:r w:rsidR="008534EB" w:rsidRPr="00990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специалист</w:t>
            </w:r>
            <w:r w:rsidRPr="009907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-эксперт </w:t>
            </w:r>
            <w:r w:rsidR="002C1DFA" w:rsidRPr="00990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  <w:r w:rsidRPr="00990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227401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направлению профессиональной служебной деятельности, а также на знание русского языка, основ конституционного устройства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05A37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B05A37" w:rsidRPr="00B05A37" w:rsidRDefault="00B05A37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B05A37" w:rsidRPr="00990753" w:rsidRDefault="00B05A37" w:rsidP="009F4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990753"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11 июля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5827BA"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B05A37" w:rsidRPr="00F17DF6" w:rsidRDefault="00B05A37" w:rsidP="00990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2 этап –</w:t>
            </w:r>
            <w:r w:rsidR="001D618F"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0753"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01 августа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5827BA"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(о </w:t>
            </w:r>
            <w:r w:rsidRPr="00990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дате, месте и времени проведения второго этапа конкурса будет</w:t>
            </w:r>
            <w:r w:rsidRPr="00F1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сообщено дополнительно, не позднее, чем  за 15 дней до его начала).</w:t>
            </w:r>
          </w:p>
        </w:tc>
      </w:tr>
      <w:tr w:rsidR="002C1DFA" w:rsidRPr="00941E74" w:rsidTr="00227401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BE4F98">
      <w:headerReference w:type="default" r:id="rId10"/>
      <w:footerReference w:type="default" r:id="rId11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75" w:rsidRDefault="00365E75" w:rsidP="000F68E5">
      <w:pPr>
        <w:spacing w:after="0" w:line="240" w:lineRule="auto"/>
      </w:pPr>
      <w:r>
        <w:separator/>
      </w:r>
    </w:p>
  </w:endnote>
  <w:endnote w:type="continuationSeparator" w:id="0">
    <w:p w:rsidR="00365E75" w:rsidRDefault="00365E75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75" w:rsidRDefault="00365E75" w:rsidP="000F68E5">
      <w:pPr>
        <w:spacing w:after="0" w:line="240" w:lineRule="auto"/>
      </w:pPr>
      <w:r>
        <w:separator/>
      </w:r>
    </w:p>
  </w:footnote>
  <w:footnote w:type="continuationSeparator" w:id="0">
    <w:p w:rsidR="00365E75" w:rsidRDefault="00365E75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09A8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3849"/>
    <w:rsid w:val="00033865"/>
    <w:rsid w:val="0004289E"/>
    <w:rsid w:val="00061196"/>
    <w:rsid w:val="00066778"/>
    <w:rsid w:val="00076EF8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4962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D618F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1267"/>
    <w:rsid w:val="00222C4C"/>
    <w:rsid w:val="0022562F"/>
    <w:rsid w:val="002271BF"/>
    <w:rsid w:val="00227401"/>
    <w:rsid w:val="0023034A"/>
    <w:rsid w:val="0023201E"/>
    <w:rsid w:val="002344FD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52938"/>
    <w:rsid w:val="00365501"/>
    <w:rsid w:val="00365E75"/>
    <w:rsid w:val="0037016B"/>
    <w:rsid w:val="003706EF"/>
    <w:rsid w:val="0037233C"/>
    <w:rsid w:val="00375031"/>
    <w:rsid w:val="00376FDD"/>
    <w:rsid w:val="00392A6E"/>
    <w:rsid w:val="00394FC8"/>
    <w:rsid w:val="003A09A7"/>
    <w:rsid w:val="003A381B"/>
    <w:rsid w:val="003A3DBA"/>
    <w:rsid w:val="003A42A4"/>
    <w:rsid w:val="003A4560"/>
    <w:rsid w:val="003B0F63"/>
    <w:rsid w:val="003B15AE"/>
    <w:rsid w:val="003B2CCF"/>
    <w:rsid w:val="003C51AD"/>
    <w:rsid w:val="003C5925"/>
    <w:rsid w:val="003E3641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2E1F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09A8"/>
    <w:rsid w:val="00552885"/>
    <w:rsid w:val="005574C2"/>
    <w:rsid w:val="00564F1D"/>
    <w:rsid w:val="00566C63"/>
    <w:rsid w:val="00582021"/>
    <w:rsid w:val="005827BA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12E2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3BC4"/>
    <w:rsid w:val="007A4B8F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A46"/>
    <w:rsid w:val="008B029B"/>
    <w:rsid w:val="008B039A"/>
    <w:rsid w:val="008B1E79"/>
    <w:rsid w:val="008C075C"/>
    <w:rsid w:val="008C0D17"/>
    <w:rsid w:val="008C0D78"/>
    <w:rsid w:val="008C23C4"/>
    <w:rsid w:val="008C511D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753"/>
    <w:rsid w:val="00990E83"/>
    <w:rsid w:val="009A0FF2"/>
    <w:rsid w:val="009A14F2"/>
    <w:rsid w:val="009A2351"/>
    <w:rsid w:val="009A450A"/>
    <w:rsid w:val="009B4188"/>
    <w:rsid w:val="009C4DE2"/>
    <w:rsid w:val="009E478A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F0695"/>
    <w:rsid w:val="00AF1109"/>
    <w:rsid w:val="00AF15F6"/>
    <w:rsid w:val="00AF21A3"/>
    <w:rsid w:val="00AF3C1A"/>
    <w:rsid w:val="00AF701D"/>
    <w:rsid w:val="00B03CE2"/>
    <w:rsid w:val="00B043C3"/>
    <w:rsid w:val="00B05A37"/>
    <w:rsid w:val="00B11657"/>
    <w:rsid w:val="00B12693"/>
    <w:rsid w:val="00B131F1"/>
    <w:rsid w:val="00B169A9"/>
    <w:rsid w:val="00B17532"/>
    <w:rsid w:val="00B20EBC"/>
    <w:rsid w:val="00B25E0B"/>
    <w:rsid w:val="00B4110A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3755"/>
    <w:rsid w:val="00C03D3E"/>
    <w:rsid w:val="00C076B9"/>
    <w:rsid w:val="00C12705"/>
    <w:rsid w:val="00C1273A"/>
    <w:rsid w:val="00C131C7"/>
    <w:rsid w:val="00C22E8C"/>
    <w:rsid w:val="00C24726"/>
    <w:rsid w:val="00C30D9C"/>
    <w:rsid w:val="00C37D37"/>
    <w:rsid w:val="00C501B5"/>
    <w:rsid w:val="00C506EB"/>
    <w:rsid w:val="00C51B99"/>
    <w:rsid w:val="00C52CB9"/>
    <w:rsid w:val="00C53E01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5485"/>
    <w:rsid w:val="00EC7D5E"/>
    <w:rsid w:val="00ED448E"/>
    <w:rsid w:val="00ED7BF7"/>
    <w:rsid w:val="00EE572C"/>
    <w:rsid w:val="00EE5BD4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5C82-6059-447A-A77A-EDEC4A7F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23</Pages>
  <Words>8661</Words>
  <Characters>49371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9</cp:revision>
  <cp:lastPrinted>2019-09-16T08:16:00Z</cp:lastPrinted>
  <dcterms:created xsi:type="dcterms:W3CDTF">2024-06-11T07:00:00Z</dcterms:created>
  <dcterms:modified xsi:type="dcterms:W3CDTF">2024-06-13T12:46:00Z</dcterms:modified>
</cp:coreProperties>
</file>